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CA" w:rsidRDefault="007F2226">
      <w:pPr>
        <w:pStyle w:val="20"/>
        <w:framePr w:w="3547" w:h="743" w:hRule="exact" w:wrap="around" w:vAnchor="page" w:hAnchor="page" w:x="1342" w:y="1232"/>
        <w:shd w:val="clear" w:color="auto" w:fill="auto"/>
      </w:pPr>
      <w:bookmarkStart w:id="0" w:name="bookmark0"/>
      <w:r>
        <w:t>САВЕТ ФЕДЭРАЦЬП ПРАФСАЮЗАУ БЕЛАРУС1</w:t>
      </w:r>
      <w:bookmarkEnd w:id="0"/>
    </w:p>
    <w:p w:rsidR="007036CA" w:rsidRDefault="007F2226">
      <w:pPr>
        <w:pStyle w:val="20"/>
        <w:framePr w:w="3600" w:h="748" w:hRule="exact" w:wrap="around" w:vAnchor="page" w:hAnchor="page" w:x="6829" w:y="1227"/>
        <w:shd w:val="clear" w:color="auto" w:fill="auto"/>
      </w:pPr>
      <w:bookmarkStart w:id="1" w:name="bookmark1"/>
      <w:r>
        <w:t>СОВЕТ ФЕДЕРАЦИИ ПРОФСОЮЗОВ БЕЛАРУСИ</w:t>
      </w:r>
      <w:bookmarkEnd w:id="1"/>
    </w:p>
    <w:p w:rsidR="007036CA" w:rsidRDefault="007F2226">
      <w:pPr>
        <w:pStyle w:val="21"/>
        <w:framePr w:w="2395" w:h="782" w:hRule="exact" w:wrap="around" w:vAnchor="page" w:hAnchor="page" w:x="1889" w:y="2098"/>
        <w:shd w:val="clear" w:color="auto" w:fill="auto"/>
        <w:spacing w:after="166" w:line="240" w:lineRule="exact"/>
        <w:ind w:left="260"/>
      </w:pPr>
      <w:r>
        <w:t>ПРЭ31ДЫУМ</w:t>
      </w:r>
    </w:p>
    <w:p w:rsidR="007036CA" w:rsidRDefault="007F2226">
      <w:pPr>
        <w:pStyle w:val="21"/>
        <w:framePr w:w="2395" w:h="782" w:hRule="exact" w:wrap="around" w:vAnchor="page" w:hAnchor="page" w:x="1889" w:y="2098"/>
        <w:shd w:val="clear" w:color="auto" w:fill="auto"/>
        <w:spacing w:after="0" w:line="240" w:lineRule="exact"/>
      </w:pPr>
      <w:r>
        <w:rPr>
          <w:rStyle w:val="2pt"/>
        </w:rPr>
        <w:t>ПАСТАНОВА</w:t>
      </w:r>
    </w:p>
    <w:p w:rsidR="007036CA" w:rsidRDefault="007F2226">
      <w:pPr>
        <w:pStyle w:val="21"/>
        <w:framePr w:w="3922" w:h="777" w:hRule="exact" w:wrap="around" w:vAnchor="page" w:hAnchor="page" w:x="6953" w:y="2098"/>
        <w:shd w:val="clear" w:color="auto" w:fill="auto"/>
        <w:spacing w:after="161" w:line="240" w:lineRule="exact"/>
        <w:ind w:left="740"/>
      </w:pPr>
      <w:r>
        <w:t>ПРЕЗИДИУМ</w:t>
      </w:r>
    </w:p>
    <w:p w:rsidR="007036CA" w:rsidRDefault="007F2226">
      <w:pPr>
        <w:pStyle w:val="10"/>
        <w:framePr w:w="3922" w:h="777" w:hRule="exact" w:wrap="around" w:vAnchor="page" w:hAnchor="page" w:x="6953" w:y="2098"/>
        <w:shd w:val="clear" w:color="auto" w:fill="auto"/>
        <w:spacing w:before="0" w:after="0" w:line="240" w:lineRule="exact"/>
      </w:pPr>
      <w:bookmarkStart w:id="2" w:name="bookmark2"/>
      <w:r>
        <w:rPr>
          <w:rStyle w:val="12pt"/>
        </w:rPr>
        <w:t>ПОСТАНОВЛЕНИЕ</w:t>
      </w:r>
      <w:bookmarkEnd w:id="2"/>
    </w:p>
    <w:p w:rsidR="007036CA" w:rsidRDefault="007F2226">
      <w:pPr>
        <w:pStyle w:val="21"/>
        <w:framePr w:wrap="around" w:vAnchor="page" w:hAnchor="page" w:x="1112" w:y="3788"/>
        <w:shd w:val="clear" w:color="auto" w:fill="auto"/>
        <w:spacing w:after="0" w:line="240" w:lineRule="exact"/>
      </w:pPr>
      <w:r>
        <w:t>г. М1нск</w:t>
      </w:r>
    </w:p>
    <w:p w:rsidR="007036CA" w:rsidRDefault="007F2226">
      <w:pPr>
        <w:pStyle w:val="21"/>
        <w:framePr w:w="3922" w:h="302" w:hRule="exact" w:wrap="around" w:vAnchor="page" w:hAnchor="page" w:x="6953" w:y="3793"/>
        <w:shd w:val="clear" w:color="auto" w:fill="auto"/>
        <w:spacing w:after="0" w:line="240" w:lineRule="exact"/>
        <w:ind w:right="360"/>
        <w:jc w:val="right"/>
      </w:pPr>
      <w:r>
        <w:t>г. Минск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370" w:line="278" w:lineRule="exact"/>
        <w:ind w:left="20" w:right="5200"/>
        <w:jc w:val="both"/>
      </w:pPr>
      <w:r>
        <w:t>О проведении отчетно-выборной кампании в членских организациях и организационных структурах Федерации профсоюзов Беларуси</w:t>
      </w:r>
      <w:r>
        <w:t xml:space="preserve"> в 2019 - 2020 годах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1" w:lineRule="exact"/>
        <w:ind w:left="20" w:right="20" w:firstLine="700"/>
        <w:jc w:val="both"/>
      </w:pPr>
      <w:r>
        <w:t>В соответствии с уставами Федерации профсоюзов Беларуси, отраслевых профсоюзов и в связи с истечением сроков полномочий профсоюзных органов Президиум Совета Федерации профсоюзов Беларуси ПОСТАНОВЛЯЕТ:</w:t>
      </w:r>
    </w:p>
    <w:p w:rsidR="007036CA" w:rsidRDefault="007F2226">
      <w:pPr>
        <w:pStyle w:val="21"/>
        <w:framePr w:w="9605" w:h="11897" w:hRule="exact" w:wrap="around" w:vAnchor="page" w:hAnchor="page" w:x="1059" w:y="4472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00"/>
        <w:jc w:val="both"/>
      </w:pPr>
      <w:r>
        <w:t xml:space="preserve"> Провести отчетно-выборную кампани</w:t>
      </w:r>
      <w:r>
        <w:t>ю в членских организациях и организационных структурах Федерации профсоюзов Беларуси (далее - отчетно-выборная кампания) в 2019 - 2020 годах и установить следующие сроки отчетов и выборов: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1" w:lineRule="exact"/>
        <w:ind w:left="20" w:right="20" w:firstLine="700"/>
        <w:jc w:val="both"/>
      </w:pPr>
      <w:r>
        <w:t>профгрупоргов, профорганизаторов, цеховых комитетов (профбюро), про</w:t>
      </w:r>
      <w:r>
        <w:t>фсоюзных комитетов первичных, единых, объединенных профсоюзных организаций - январь - декабрь 2019 г.;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1" w:lineRule="exact"/>
        <w:ind w:left="20" w:right="20" w:firstLine="700"/>
        <w:jc w:val="both"/>
      </w:pPr>
      <w:r>
        <w:t>районных, городских комитетов районных, городских организаций отраслевых профсоюзов - февраль - ноябрь 2019 г.;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1" w:lineRule="exact"/>
        <w:ind w:left="20" w:right="20" w:firstLine="700"/>
        <w:jc w:val="both"/>
      </w:pPr>
      <w:r>
        <w:t>областных, минских городских комитетов (с</w:t>
      </w:r>
      <w:r>
        <w:t>оветов) областных, минских городских организаций отраслевых профсоюзов - июль 2019 г. - январь 2020 г.;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6" w:lineRule="exact"/>
        <w:ind w:left="20" w:right="20" w:firstLine="700"/>
        <w:jc w:val="both"/>
      </w:pPr>
      <w:r>
        <w:t>объединенных профсоюзных комитетов объединенных отраслевых профсоюзных организаций - ноябрь - декабрь 2019 г.;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6" w:lineRule="exact"/>
        <w:ind w:left="20" w:right="20" w:firstLine="700"/>
        <w:jc w:val="both"/>
      </w:pPr>
      <w:r>
        <w:t xml:space="preserve">руководящих органов районных, городских </w:t>
      </w:r>
      <w:r>
        <w:t>объединений профсоюзов - ноябрь - декабрь 2019г.;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6" w:lineRule="exact"/>
        <w:ind w:left="20" w:right="20" w:firstLine="700"/>
        <w:jc w:val="both"/>
      </w:pPr>
      <w:r>
        <w:t>руководящих органов областных (Минского городского) объединений профсоюзов - февраль - март 2020 г.;</w:t>
      </w:r>
    </w:p>
    <w:p w:rsidR="007036CA" w:rsidRDefault="007F2226">
      <w:pPr>
        <w:pStyle w:val="21"/>
        <w:framePr w:w="9605" w:h="11897" w:hRule="exact" w:wrap="around" w:vAnchor="page" w:hAnchor="page" w:x="1059" w:y="4472"/>
        <w:shd w:val="clear" w:color="auto" w:fill="auto"/>
        <w:spacing w:after="0" w:line="346" w:lineRule="exact"/>
        <w:ind w:left="20" w:right="20" w:firstLine="700"/>
        <w:jc w:val="both"/>
      </w:pPr>
      <w:r>
        <w:t>руководящих органов республиканских отраслевых профсоюзов - январь - март 2020 г. (для Белорусского профс</w:t>
      </w:r>
      <w:r>
        <w:t>оюза работников различных форм предпринимательства "Садружнасць" - ноябрь - декабрь 2019 г.).</w:t>
      </w:r>
    </w:p>
    <w:p w:rsidR="007036CA" w:rsidRDefault="007F2226">
      <w:pPr>
        <w:pStyle w:val="21"/>
        <w:framePr w:w="9605" w:h="11897" w:hRule="exact" w:wrap="around" w:vAnchor="page" w:hAnchor="page" w:x="1059" w:y="4472"/>
        <w:numPr>
          <w:ilvl w:val="0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Избрание ревизионных комиссий организационных структур членских организаций, областных (Минского городского) объединений профсоюзов провести одновременно с избра</w:t>
      </w:r>
      <w:r>
        <w:t>нием соответствующих руководящих профсоюзных органов на те же сроки.</w:t>
      </w:r>
    </w:p>
    <w:p w:rsidR="007036CA" w:rsidRDefault="007036CA">
      <w:pPr>
        <w:rPr>
          <w:sz w:val="2"/>
          <w:szCs w:val="2"/>
        </w:rPr>
        <w:sectPr w:rsidR="007036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36CA" w:rsidRDefault="007F2226">
      <w:pPr>
        <w:pStyle w:val="a6"/>
        <w:framePr w:w="9710" w:h="278" w:hRule="exact" w:wrap="around" w:vAnchor="page" w:hAnchor="page" w:x="1052" w:y="740"/>
        <w:shd w:val="clear" w:color="auto" w:fill="auto"/>
        <w:spacing w:line="240" w:lineRule="exact"/>
        <w:ind w:left="5180"/>
      </w:pPr>
      <w:r>
        <w:lastRenderedPageBreak/>
        <w:t>2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0"/>
          <w:numId w:val="1"/>
        </w:numPr>
        <w:shd w:val="clear" w:color="auto" w:fill="auto"/>
        <w:spacing w:after="0" w:line="331" w:lineRule="exact"/>
        <w:ind w:left="20" w:right="20" w:firstLine="700"/>
        <w:jc w:val="both"/>
      </w:pPr>
      <w:r>
        <w:t xml:space="preserve"> Членским организациям и организационным структурам ФПБ обеспечить:</w:t>
      </w:r>
    </w:p>
    <w:p w:rsidR="007036CA" w:rsidRDefault="007F2226">
      <w:pPr>
        <w:pStyle w:val="21"/>
        <w:framePr w:w="9662" w:h="14590" w:hRule="exact" w:wrap="around" w:vAnchor="page" w:hAnchor="page" w:x="1076" w:y="1095"/>
        <w:shd w:val="clear" w:color="auto" w:fill="auto"/>
        <w:spacing w:after="0" w:line="346" w:lineRule="exact"/>
        <w:ind w:left="20" w:right="20" w:firstLine="700"/>
        <w:jc w:val="both"/>
      </w:pPr>
      <w:r>
        <w:t xml:space="preserve">3.1. принятие руководящими органами в срок до 24 декабря 2018 г. решений о проведении </w:t>
      </w:r>
      <w:r>
        <w:t>отчетно-выборной кампании в сроки, указанные в пункте 1 настоящего постановления;</w:t>
      </w:r>
    </w:p>
    <w:p w:rsidR="007036CA" w:rsidRDefault="007F2226">
      <w:pPr>
        <w:pStyle w:val="21"/>
        <w:framePr w:w="9662" w:h="14590" w:hRule="exact" w:wrap="around" w:vAnchor="page" w:hAnchor="page" w:x="1076" w:y="1095"/>
        <w:shd w:val="clear" w:color="auto" w:fill="auto"/>
        <w:spacing w:after="0" w:line="346" w:lineRule="exact"/>
        <w:ind w:left="20" w:right="20" w:firstLine="440"/>
        <w:jc w:val="both"/>
      </w:pPr>
      <w:r>
        <w:t xml:space="preserve">. 3.2. выдвижение кандидатур, предлагаемых к избранию на выборные руководящие должности в ходе отчетно-выборной кампании в порядке, определенном Концепцией кадровой политики </w:t>
      </w:r>
      <w:r>
        <w:t>Федерации профсоюзов Беларуси, решениями руководящих органов ФПБ, членских организаций ФПБ;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1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принятие в ходе отчетно-выборной кампании мер по дальнейшему совершенствованию структуры, кадровому укреплению отраслевых профсоюзов, их организационных структур;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1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составление и направление в срок до 1 февраля 2019 г. в главное управление организационной и кадровой работы аппарата Совета ФПБ графиков проведения отчетно-выборной кампании с определением дат проведения собраний (конференций) организационных структур от</w:t>
      </w:r>
      <w:r>
        <w:t>раслевых профсоюзов и ФПБ, включенных в данные статистической отчетности по структуре и членству по состоянию на 1 января 2019 г.;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1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оформление отчетов формы № 1-1, № 1-2, № 1-3 по итогам отчетов и выборов профсоюзных органов с последующим представлением их</w:t>
      </w:r>
      <w:r>
        <w:t xml:space="preserve"> по принадлежности;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1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посещение руководителями и (или) представителями отчетно- выборных собраний (конференций) организационных структур отраслевых профсоюзов, информирование членов профсоюзов о действиях и позиции ФПБ и ее членских организаций, прежде всег</w:t>
      </w:r>
      <w:r>
        <w:t>о в части работы по защите трудовых и социально-экономических прав и законных интересов членов профсоюзов, решения проблемных вопросов;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1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организацию работы по реализации критических замечаний и предложений, высказанных участниками отчетно-выборных мероприя</w:t>
      </w:r>
      <w:r>
        <w:t>тий, рассмотрение данных вопросов на заседаниях руководящих профсоюзных органов с принятием конкретных решений;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1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информирование ФПБ, социальных партнеров, иных заинтересованных о посещении отчетно-выборных мероприятий организационных структур отраслевых пр</w:t>
      </w:r>
      <w:r>
        <w:t>офсоюзов, имеющемся опыте работы, наиболее сложных проблемных вопросах, ходе их решения, в том числе через средства массовой информации совместно с главным управлением информационно</w:t>
      </w:r>
      <w:r>
        <w:softHyphen/>
        <w:t>аналитической работы аппарата Совета ФПБ (О.В.Зуёнок).</w:t>
      </w:r>
    </w:p>
    <w:p w:rsidR="007036CA" w:rsidRDefault="007F2226">
      <w:pPr>
        <w:pStyle w:val="21"/>
        <w:framePr w:w="9662" w:h="14590" w:hRule="exact" w:wrap="around" w:vAnchor="page" w:hAnchor="page" w:x="1076" w:y="1095"/>
        <w:numPr>
          <w:ilvl w:val="0"/>
          <w:numId w:val="1"/>
        </w:numPr>
        <w:shd w:val="clear" w:color="auto" w:fill="auto"/>
        <w:spacing w:after="0" w:line="346" w:lineRule="exact"/>
        <w:ind w:left="20" w:right="20" w:firstLine="700"/>
        <w:jc w:val="both"/>
      </w:pPr>
      <w:r>
        <w:t xml:space="preserve"> Возложить на руков</w:t>
      </w:r>
      <w:r>
        <w:t>одителей членских организаций ФПБ, областных (Минского городского) объединений профсоюзов персональную ответственность за проведение отчетно-выборных собраний (конференций) во всех организационных структурах отраслевых профсоюзов в соответствии с графиками</w:t>
      </w:r>
      <w:r>
        <w:t xml:space="preserve"> в сроки, указанные в пункте 1 настоящего постановления.</w:t>
      </w:r>
    </w:p>
    <w:p w:rsidR="007036CA" w:rsidRDefault="007036CA">
      <w:pPr>
        <w:rPr>
          <w:sz w:val="2"/>
          <w:szCs w:val="2"/>
        </w:rPr>
        <w:sectPr w:rsidR="007036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36CA" w:rsidRDefault="007F2226">
      <w:pPr>
        <w:pStyle w:val="a6"/>
        <w:framePr w:wrap="around" w:vAnchor="page" w:hAnchor="page" w:x="6197" w:y="740"/>
        <w:shd w:val="clear" w:color="auto" w:fill="auto"/>
        <w:spacing w:line="240" w:lineRule="exact"/>
        <w:ind w:left="20"/>
      </w:pPr>
      <w:r>
        <w:lastRenderedPageBreak/>
        <w:t>3</w:t>
      </w:r>
    </w:p>
    <w:p w:rsidR="007036CA" w:rsidRDefault="007F2226">
      <w:pPr>
        <w:pStyle w:val="21"/>
        <w:framePr w:w="9672" w:h="11683" w:hRule="exact" w:wrap="around" w:vAnchor="page" w:hAnchor="page" w:x="1071" w:y="1053"/>
        <w:numPr>
          <w:ilvl w:val="0"/>
          <w:numId w:val="1"/>
        </w:numPr>
        <w:shd w:val="clear" w:color="auto" w:fill="auto"/>
        <w:spacing w:after="0" w:line="341" w:lineRule="exact"/>
        <w:ind w:left="40" w:right="40" w:firstLine="700"/>
        <w:jc w:val="both"/>
      </w:pPr>
      <w:r>
        <w:t xml:space="preserve"> Установить, что в исключительных случаях допускается перенос дат проведения отчетно-выборных собраний (конференций) организационных структур отраслевых профсоюзов в пределах не более 5 рабочих дней с принятием соответствующих решений руководящими профсоюз</w:t>
      </w:r>
      <w:r>
        <w:t>ными органами и своевременным информированием ФПБ.</w:t>
      </w:r>
    </w:p>
    <w:p w:rsidR="007036CA" w:rsidRDefault="007F2226">
      <w:pPr>
        <w:pStyle w:val="21"/>
        <w:framePr w:w="9672" w:h="11683" w:hRule="exact" w:wrap="around" w:vAnchor="page" w:hAnchor="page" w:x="1071" w:y="1053"/>
        <w:numPr>
          <w:ilvl w:val="0"/>
          <w:numId w:val="1"/>
        </w:numPr>
        <w:shd w:val="clear" w:color="auto" w:fill="auto"/>
        <w:spacing w:after="0" w:line="341" w:lineRule="exact"/>
        <w:ind w:left="40" w:right="40" w:firstLine="700"/>
        <w:jc w:val="both"/>
      </w:pPr>
      <w:r>
        <w:t xml:space="preserve"> При -увольнении председателям профсоюзных организаций, их заместителям может быть произведена единовременная выплата (разовое поощрение) в размере двух должностных окладов.</w:t>
      </w:r>
    </w:p>
    <w:p w:rsidR="007036CA" w:rsidRDefault="007F2226">
      <w:pPr>
        <w:pStyle w:val="21"/>
        <w:framePr w:w="9672" w:h="11683" w:hRule="exact" w:wrap="around" w:vAnchor="page" w:hAnchor="page" w:x="1071" w:y="1053"/>
        <w:shd w:val="clear" w:color="auto" w:fill="auto"/>
        <w:spacing w:after="0" w:line="341" w:lineRule="exact"/>
        <w:ind w:left="40" w:right="40" w:firstLine="700"/>
        <w:jc w:val="both"/>
      </w:pPr>
      <w:r>
        <w:t>Иные не предусмотренные законод</w:t>
      </w:r>
      <w:r>
        <w:t>ательством Республики Беларусь выплаты при увольнении руководителей профсоюзных организаций не производятся.</w:t>
      </w:r>
    </w:p>
    <w:p w:rsidR="007036CA" w:rsidRDefault="007F2226">
      <w:pPr>
        <w:pStyle w:val="21"/>
        <w:framePr w:w="9672" w:h="11683" w:hRule="exact" w:wrap="around" w:vAnchor="page" w:hAnchor="page" w:x="1071" w:y="1053"/>
        <w:numPr>
          <w:ilvl w:val="0"/>
          <w:numId w:val="1"/>
        </w:numPr>
        <w:shd w:val="clear" w:color="auto" w:fill="auto"/>
        <w:spacing w:after="0" w:line="341" w:lineRule="exact"/>
        <w:ind w:left="40" w:right="40" w:firstLine="700"/>
        <w:jc w:val="both"/>
      </w:pPr>
      <w:r>
        <w:t xml:space="preserve"> Членским организациям ФПБ, областным (Минскому городскому) объединениям профсоюзов совместно с главным управлением организационной и кадровой рабо</w:t>
      </w:r>
      <w:r>
        <w:t>ты аппарата Совета ФПБ (Р.О.Дапиро), Международным университетом "МИТСО" (В.С.Позняк) провести обучающие мероприятия по вопросам отчетно-выборной кампании в январе - феврале 2019 г.</w:t>
      </w:r>
    </w:p>
    <w:p w:rsidR="007036CA" w:rsidRDefault="007F2226">
      <w:pPr>
        <w:pStyle w:val="21"/>
        <w:framePr w:w="9672" w:h="11683" w:hRule="exact" w:wrap="around" w:vAnchor="page" w:hAnchor="page" w:x="1071" w:y="1053"/>
        <w:numPr>
          <w:ilvl w:val="0"/>
          <w:numId w:val="1"/>
        </w:numPr>
        <w:shd w:val="clear" w:color="auto" w:fill="auto"/>
        <w:spacing w:after="0" w:line="341" w:lineRule="exact"/>
        <w:ind w:left="40" w:right="40" w:firstLine="700"/>
        <w:jc w:val="both"/>
      </w:pPr>
      <w:r>
        <w:t xml:space="preserve"> Главному управлению организационной и кадровой работы аппарата Совета ФПБ</w:t>
      </w:r>
      <w:r>
        <w:t xml:space="preserve"> (Р.О.Дапиро) совместно с Унитарным предприятием "Издательский Дом "Проф-Пресс" (Н.Ю.Позняк) в срок до 1 января 2019 г. обеспечить подготовку к печати сборника документов и рекомендаций в помощь профсоюзным работникам и активу по проведению отчетно- выборн</w:t>
      </w:r>
      <w:r>
        <w:t>ой кампании.</w:t>
      </w:r>
    </w:p>
    <w:p w:rsidR="007036CA" w:rsidRDefault="007F2226">
      <w:pPr>
        <w:pStyle w:val="21"/>
        <w:framePr w:w="9672" w:h="11683" w:hRule="exact" w:wrap="around" w:vAnchor="page" w:hAnchor="page" w:x="1071" w:y="1053"/>
        <w:numPr>
          <w:ilvl w:val="0"/>
          <w:numId w:val="1"/>
        </w:numPr>
        <w:shd w:val="clear" w:color="auto" w:fill="auto"/>
        <w:spacing w:after="0" w:line="341" w:lineRule="exact"/>
        <w:ind w:left="40" w:right="40" w:firstLine="700"/>
        <w:jc w:val="both"/>
      </w:pPr>
      <w:r>
        <w:t xml:space="preserve"> Главному управлению информационно-аналитической работы аппарата Совета ФПБ (О.В.Зуёнок) обеспечить:</w:t>
      </w:r>
    </w:p>
    <w:p w:rsidR="007036CA" w:rsidRDefault="007F2226">
      <w:pPr>
        <w:pStyle w:val="21"/>
        <w:framePr w:w="9672" w:h="11683" w:hRule="exact" w:wrap="around" w:vAnchor="page" w:hAnchor="page" w:x="1071" w:y="1053"/>
        <w:shd w:val="clear" w:color="auto" w:fill="auto"/>
        <w:spacing w:after="0" w:line="341" w:lineRule="exact"/>
        <w:ind w:left="40" w:right="40" w:firstLine="700"/>
        <w:jc w:val="both"/>
      </w:pPr>
      <w:r>
        <w:t>в срок до 10 декабря 2018 г. подготовку сборника информационных материалов о деятельности ФПБ для использования в ходе отчетно- выборной кампа</w:t>
      </w:r>
      <w:r>
        <w:t>нии;</w:t>
      </w:r>
    </w:p>
    <w:p w:rsidR="007036CA" w:rsidRDefault="007F2226">
      <w:pPr>
        <w:pStyle w:val="21"/>
        <w:framePr w:w="9672" w:h="11683" w:hRule="exact" w:wrap="around" w:vAnchor="page" w:hAnchor="page" w:x="1071" w:y="1053"/>
        <w:shd w:val="clear" w:color="auto" w:fill="auto"/>
        <w:spacing w:after="0" w:line="341" w:lineRule="exact"/>
        <w:ind w:left="40" w:right="40" w:firstLine="700"/>
        <w:jc w:val="both"/>
      </w:pPr>
      <w:r>
        <w:t>информационное сопровождение отчетно-выборной кампании совместно с Унитарным предприятием "Издательский Дом "Проф-Пресс" (Н.Ю.Позняк).</w:t>
      </w:r>
    </w:p>
    <w:p w:rsidR="007036CA" w:rsidRDefault="007F2226">
      <w:pPr>
        <w:pStyle w:val="21"/>
        <w:framePr w:w="9672" w:h="11683" w:hRule="exact" w:wrap="around" w:vAnchor="page" w:hAnchor="page" w:x="1071" w:y="1053"/>
        <w:numPr>
          <w:ilvl w:val="0"/>
          <w:numId w:val="1"/>
        </w:numPr>
        <w:shd w:val="clear" w:color="auto" w:fill="auto"/>
        <w:spacing w:after="0" w:line="341" w:lineRule="exact"/>
        <w:ind w:left="40" w:right="40" w:firstLine="700"/>
        <w:jc w:val="both"/>
      </w:pPr>
      <w:r>
        <w:t xml:space="preserve"> Контроль за выполнением настоящего постановления возложить на заместителей Председателя ФПБ, Секретаря ФПБ по международной работе, главное управление организационной и кадровой работы аппарата Совета ФПБ (Р.О.Дапиро), руководителей членских организаций Ф</w:t>
      </w:r>
      <w:r>
        <w:t>ПБ, областных (Минского городского) объедине</w:t>
      </w:r>
      <w:r>
        <w:rPr>
          <w:rStyle w:val="11"/>
        </w:rPr>
        <w:t>ний профсоюзов.</w:t>
      </w:r>
    </w:p>
    <w:p w:rsidR="007036CA" w:rsidRDefault="007F2226">
      <w:pPr>
        <w:pStyle w:val="21"/>
        <w:framePr w:w="9672" w:h="336" w:hRule="exact" w:wrap="around" w:vAnchor="page" w:hAnchor="page" w:x="1071" w:y="13249"/>
        <w:shd w:val="clear" w:color="auto" w:fill="auto"/>
        <w:spacing w:after="0" w:line="240" w:lineRule="exact"/>
        <w:ind w:right="160"/>
        <w:jc w:val="right"/>
      </w:pPr>
      <w:r>
        <w:t>М.С.Орда</w:t>
      </w:r>
    </w:p>
    <w:p w:rsidR="007036CA" w:rsidRDefault="007036CA">
      <w:pPr>
        <w:rPr>
          <w:sz w:val="2"/>
          <w:szCs w:val="2"/>
        </w:rPr>
      </w:pPr>
      <w:r w:rsidRPr="007036C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.5pt;margin-top:638.4pt;width:207.85pt;height:104.65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sectPr w:rsidR="007036CA" w:rsidSect="007036C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226" w:rsidRDefault="007F2226" w:rsidP="007036CA">
      <w:r>
        <w:separator/>
      </w:r>
    </w:p>
  </w:endnote>
  <w:endnote w:type="continuationSeparator" w:id="1">
    <w:p w:rsidR="007F2226" w:rsidRDefault="007F2226" w:rsidP="0070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226" w:rsidRDefault="007F2226"/>
  </w:footnote>
  <w:footnote w:type="continuationSeparator" w:id="1">
    <w:p w:rsidR="007F2226" w:rsidRDefault="007F22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C056C"/>
    <w:multiLevelType w:val="multilevel"/>
    <w:tmpl w:val="4DD0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036CA"/>
    <w:rsid w:val="007036CA"/>
    <w:rsid w:val="007F2226"/>
    <w:rsid w:val="00CA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6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36CA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703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21"/>
    <w:rsid w:val="00703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2pt">
    <w:name w:val="Основной текст + Интервал 2 pt"/>
    <w:basedOn w:val="a4"/>
    <w:rsid w:val="007036CA"/>
    <w:rPr>
      <w:color w:val="000000"/>
      <w:spacing w:val="44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703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12pt">
    <w:name w:val="Заголовок №1 + Интервал 2 pt"/>
    <w:basedOn w:val="1"/>
    <w:rsid w:val="007036CA"/>
    <w:rPr>
      <w:color w:val="000000"/>
      <w:spacing w:val="44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Колонтитул_"/>
    <w:basedOn w:val="a0"/>
    <w:link w:val="a6"/>
    <w:rsid w:val="007036C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sid w:val="007036CA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rsid w:val="007036CA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spacing w:val="9"/>
    </w:rPr>
  </w:style>
  <w:style w:type="paragraph" w:customStyle="1" w:styleId="21">
    <w:name w:val="Основной текст2"/>
    <w:basedOn w:val="a"/>
    <w:link w:val="a4"/>
    <w:rsid w:val="007036C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9"/>
    </w:rPr>
  </w:style>
  <w:style w:type="paragraph" w:customStyle="1" w:styleId="10">
    <w:name w:val="Заголовок №1"/>
    <w:basedOn w:val="a"/>
    <w:link w:val="1"/>
    <w:rsid w:val="007036CA"/>
    <w:pPr>
      <w:shd w:val="clear" w:color="auto" w:fill="FFFFFF"/>
      <w:spacing w:before="180" w:after="960" w:line="0" w:lineRule="atLeast"/>
      <w:outlineLvl w:val="0"/>
    </w:pPr>
    <w:rPr>
      <w:rFonts w:ascii="Times New Roman" w:eastAsia="Times New Roman" w:hAnsi="Times New Roman" w:cs="Times New Roman"/>
      <w:spacing w:val="9"/>
    </w:rPr>
  </w:style>
  <w:style w:type="paragraph" w:customStyle="1" w:styleId="a6">
    <w:name w:val="Колонтитул"/>
    <w:basedOn w:val="a"/>
    <w:link w:val="a5"/>
    <w:rsid w:val="007036CA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2018-11-26T07:55:00Z</dcterms:created>
  <dcterms:modified xsi:type="dcterms:W3CDTF">2018-11-26T07:55:00Z</dcterms:modified>
</cp:coreProperties>
</file>