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A5" w:rsidRPr="00EE03FB" w:rsidRDefault="00177AA5" w:rsidP="00177AA5">
      <w:pPr>
        <w:rPr>
          <w:sz w:val="28"/>
          <w:szCs w:val="28"/>
        </w:rPr>
      </w:pPr>
      <w:r w:rsidRPr="00EE03FB">
        <w:rPr>
          <w:sz w:val="28"/>
          <w:szCs w:val="28"/>
        </w:rPr>
        <w:t>УТВЕРЖДЕНО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EE03FB">
        <w:rPr>
          <w:sz w:val="28"/>
          <w:szCs w:val="28"/>
        </w:rPr>
        <w:t>СОГЛАСОВАНО</w:t>
      </w:r>
    </w:p>
    <w:p w:rsidR="00177AA5" w:rsidRPr="00EE03FB" w:rsidRDefault="00177AA5" w:rsidP="00177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 xml:space="preserve">на заседании профкома  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E03FB">
        <w:rPr>
          <w:sz w:val="28"/>
          <w:szCs w:val="28"/>
        </w:rPr>
        <w:t xml:space="preserve"> </w:t>
      </w:r>
      <w:r w:rsidR="001B6961">
        <w:rPr>
          <w:sz w:val="28"/>
          <w:szCs w:val="28"/>
        </w:rPr>
        <w:t xml:space="preserve">       Г</w:t>
      </w:r>
      <w:r w:rsidRPr="00EE03FB">
        <w:rPr>
          <w:sz w:val="28"/>
          <w:szCs w:val="28"/>
        </w:rPr>
        <w:t>енеральн</w:t>
      </w:r>
      <w:r w:rsidR="001B6961">
        <w:rPr>
          <w:sz w:val="28"/>
          <w:szCs w:val="28"/>
        </w:rPr>
        <w:t>ый</w:t>
      </w:r>
      <w:r w:rsidRPr="00EE03F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</w:p>
    <w:p w:rsidR="00177AA5" w:rsidRPr="00EE03FB" w:rsidRDefault="00177AA5" w:rsidP="00177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ППО КЖУП                                </w:t>
      </w:r>
      <w:r w:rsidRPr="00EE03F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</w:t>
      </w:r>
      <w:r w:rsidRPr="00EE03FB">
        <w:rPr>
          <w:sz w:val="28"/>
          <w:szCs w:val="28"/>
        </w:rPr>
        <w:t xml:space="preserve"> государственного предприятия</w:t>
      </w:r>
    </w:p>
    <w:p w:rsidR="00177AA5" w:rsidRPr="00EE03FB" w:rsidRDefault="00177AA5" w:rsidP="00177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>"Мозырский райжилкомхоз"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EE03FB">
        <w:rPr>
          <w:sz w:val="28"/>
          <w:szCs w:val="28"/>
        </w:rPr>
        <w:t>«Мозырский райжилкомхоз</w:t>
      </w:r>
      <w:r>
        <w:rPr>
          <w:sz w:val="28"/>
          <w:szCs w:val="28"/>
        </w:rPr>
        <w:t>»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>протокол №</w:t>
      </w:r>
      <w:r w:rsidRPr="005C5567">
        <w:rPr>
          <w:sz w:val="28"/>
          <w:szCs w:val="28"/>
        </w:rPr>
        <w:t xml:space="preserve"> </w:t>
      </w:r>
      <w:r w:rsidR="001B6961">
        <w:rPr>
          <w:sz w:val="28"/>
          <w:szCs w:val="28"/>
        </w:rPr>
        <w:t>2</w:t>
      </w:r>
      <w:r w:rsidRPr="005C5567">
        <w:rPr>
          <w:sz w:val="28"/>
          <w:szCs w:val="28"/>
        </w:rPr>
        <w:t xml:space="preserve">  от 0</w:t>
      </w:r>
      <w:r w:rsidR="0017036F">
        <w:rPr>
          <w:sz w:val="28"/>
          <w:szCs w:val="28"/>
        </w:rPr>
        <w:t>1</w:t>
      </w:r>
      <w:r w:rsidRPr="005C5567">
        <w:rPr>
          <w:sz w:val="28"/>
          <w:szCs w:val="28"/>
        </w:rPr>
        <w:t>.</w:t>
      </w:r>
      <w:r>
        <w:rPr>
          <w:sz w:val="28"/>
          <w:szCs w:val="28"/>
        </w:rPr>
        <w:t>02. 202</w:t>
      </w:r>
      <w:r w:rsidR="0017036F">
        <w:rPr>
          <w:sz w:val="28"/>
          <w:szCs w:val="28"/>
        </w:rPr>
        <w:t>4</w:t>
      </w:r>
      <w:r w:rsidRPr="005C5567">
        <w:rPr>
          <w:sz w:val="28"/>
          <w:szCs w:val="28"/>
        </w:rPr>
        <w:t>г.</w:t>
      </w:r>
      <w:r w:rsidRPr="00EE03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</w:t>
      </w:r>
      <w:r w:rsidRPr="00EE03FB">
        <w:rPr>
          <w:sz w:val="28"/>
          <w:szCs w:val="28"/>
        </w:rPr>
        <w:t xml:space="preserve"> </w:t>
      </w:r>
      <w:proofErr w:type="spellStart"/>
      <w:r w:rsidR="001B6961">
        <w:rPr>
          <w:sz w:val="28"/>
          <w:szCs w:val="28"/>
        </w:rPr>
        <w:t>П.В.Хамутовский</w:t>
      </w:r>
      <w:proofErr w:type="spellEnd"/>
      <w:r w:rsidRPr="00EE03FB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7036F">
        <w:rPr>
          <w:sz w:val="28"/>
          <w:szCs w:val="28"/>
        </w:rPr>
        <w:t>и.о</w:t>
      </w:r>
      <w:proofErr w:type="gramStart"/>
      <w:r w:rsidR="0017036F">
        <w:rPr>
          <w:sz w:val="28"/>
          <w:szCs w:val="28"/>
        </w:rPr>
        <w:t>.п</w:t>
      </w:r>
      <w:proofErr w:type="gramEnd"/>
      <w:r w:rsidRPr="00EE03FB">
        <w:rPr>
          <w:sz w:val="28"/>
          <w:szCs w:val="28"/>
        </w:rPr>
        <w:t>редседател</w:t>
      </w:r>
      <w:r w:rsidR="0017036F">
        <w:rPr>
          <w:sz w:val="28"/>
          <w:szCs w:val="28"/>
        </w:rPr>
        <w:t>я</w:t>
      </w:r>
      <w:proofErr w:type="spellEnd"/>
      <w:r w:rsidRPr="00EE03FB">
        <w:rPr>
          <w:sz w:val="28"/>
          <w:szCs w:val="28"/>
        </w:rPr>
        <w:t xml:space="preserve"> профком</w:t>
      </w:r>
      <w:r>
        <w:rPr>
          <w:sz w:val="28"/>
          <w:szCs w:val="28"/>
        </w:rPr>
        <w:t>а</w:t>
      </w:r>
    </w:p>
    <w:p w:rsidR="00177AA5" w:rsidRPr="00EE03FB" w:rsidRDefault="00177AA5" w:rsidP="00177AA5">
      <w:pPr>
        <w:ind w:firstLine="2"/>
        <w:jc w:val="both"/>
        <w:rPr>
          <w:sz w:val="24"/>
          <w:szCs w:val="24"/>
        </w:rPr>
      </w:pPr>
      <w:r w:rsidRPr="00EE03FB">
        <w:rPr>
          <w:sz w:val="28"/>
          <w:szCs w:val="28"/>
          <w:u w:val="single"/>
        </w:rPr>
        <w:t xml:space="preserve">                                    </w:t>
      </w:r>
      <w:proofErr w:type="spellStart"/>
      <w:r w:rsidR="0017036F">
        <w:rPr>
          <w:sz w:val="28"/>
          <w:szCs w:val="28"/>
        </w:rPr>
        <w:t>А.С.Мороз</w:t>
      </w:r>
      <w:proofErr w:type="spellEnd"/>
      <w:r w:rsidRPr="00EE03FB">
        <w:rPr>
          <w:sz w:val="28"/>
          <w:szCs w:val="28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</w:p>
    <w:p w:rsidR="00177AA5" w:rsidRDefault="00177AA5" w:rsidP="00177AA5">
      <w:pPr>
        <w:jc w:val="both"/>
        <w:rPr>
          <w:b/>
          <w:sz w:val="28"/>
          <w:szCs w:val="28"/>
        </w:rPr>
      </w:pPr>
    </w:p>
    <w:p w:rsidR="00177AA5" w:rsidRDefault="00177AA5" w:rsidP="00177AA5">
      <w:pPr>
        <w:jc w:val="both"/>
        <w:rPr>
          <w:b/>
          <w:sz w:val="28"/>
          <w:szCs w:val="28"/>
        </w:rPr>
      </w:pPr>
    </w:p>
    <w:p w:rsidR="00177AA5" w:rsidRPr="001B6961" w:rsidRDefault="00177AA5" w:rsidP="001B6961">
      <w:pPr>
        <w:jc w:val="center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ПОЛОЖЕНИЕ</w:t>
      </w:r>
    </w:p>
    <w:p w:rsidR="00177AA5" w:rsidRPr="001B6961" w:rsidRDefault="00177AA5" w:rsidP="001B6961">
      <w:pPr>
        <w:jc w:val="center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о проведении личного первенства</w:t>
      </w:r>
      <w:r w:rsidR="001B6961" w:rsidRPr="001B6961">
        <w:rPr>
          <w:b/>
          <w:sz w:val="26"/>
          <w:szCs w:val="26"/>
        </w:rPr>
        <w:t xml:space="preserve"> </w:t>
      </w:r>
      <w:r w:rsidRPr="001B6961">
        <w:rPr>
          <w:b/>
          <w:sz w:val="26"/>
          <w:szCs w:val="26"/>
        </w:rPr>
        <w:t>государственного  предприятия</w:t>
      </w:r>
    </w:p>
    <w:p w:rsidR="00177AA5" w:rsidRPr="001B6961" w:rsidRDefault="00177AA5" w:rsidP="001B6961">
      <w:pPr>
        <w:jc w:val="center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"Мозырский райжилкомхоз" по бильярду,</w:t>
      </w:r>
      <w:r w:rsidR="001B6961" w:rsidRPr="001B6961">
        <w:rPr>
          <w:b/>
          <w:sz w:val="26"/>
          <w:szCs w:val="26"/>
        </w:rPr>
        <w:t xml:space="preserve"> </w:t>
      </w:r>
      <w:r w:rsidRPr="001B6961">
        <w:rPr>
          <w:b/>
          <w:sz w:val="26"/>
          <w:szCs w:val="26"/>
        </w:rPr>
        <w:t>среди работников структурных подразделений</w:t>
      </w:r>
    </w:p>
    <w:p w:rsidR="00177AA5" w:rsidRPr="001B6961" w:rsidRDefault="00177AA5" w:rsidP="00177AA5">
      <w:pPr>
        <w:ind w:left="-360"/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1. ЦЕЛИ И ЗАДАЧИ: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популяризация бильярда на предприятии;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пропаганда здорового образа жизни среди работников предприятия;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популяризация активного отдыха на предприятии;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выявление сильнейших спортсменов для участия в городских и областных соревнованиях.</w:t>
      </w:r>
    </w:p>
    <w:p w:rsidR="00177AA5" w:rsidRPr="001B6961" w:rsidRDefault="00177AA5" w:rsidP="00177AA5">
      <w:pPr>
        <w:ind w:left="-360"/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2. МЕСТО И ВРЕМЯ ПРОВЕДЕНИЯ</w:t>
      </w:r>
    </w:p>
    <w:p w:rsidR="00177AA5" w:rsidRPr="001B6961" w:rsidRDefault="00177AA5" w:rsidP="00177AA5">
      <w:pPr>
        <w:pStyle w:val="a6"/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Место проведения –  </w:t>
      </w:r>
      <w:proofErr w:type="spellStart"/>
      <w:r w:rsidRPr="001B6961">
        <w:rPr>
          <w:sz w:val="26"/>
          <w:szCs w:val="26"/>
          <w:u w:val="single"/>
        </w:rPr>
        <w:t>г</w:t>
      </w:r>
      <w:proofErr w:type="gramStart"/>
      <w:r w:rsidRPr="001B6961">
        <w:rPr>
          <w:sz w:val="26"/>
          <w:szCs w:val="26"/>
          <w:u w:val="single"/>
        </w:rPr>
        <w:t>.М</w:t>
      </w:r>
      <w:proofErr w:type="gramEnd"/>
      <w:r w:rsidRPr="001B6961">
        <w:rPr>
          <w:sz w:val="26"/>
          <w:szCs w:val="26"/>
          <w:u w:val="single"/>
        </w:rPr>
        <w:t>озырь</w:t>
      </w:r>
      <w:proofErr w:type="spellEnd"/>
      <w:r w:rsidRPr="001B6961">
        <w:rPr>
          <w:sz w:val="26"/>
          <w:szCs w:val="26"/>
          <w:u w:val="single"/>
        </w:rPr>
        <w:t xml:space="preserve">,   </w:t>
      </w:r>
      <w:proofErr w:type="spellStart"/>
      <w:r w:rsidRPr="001B6961">
        <w:rPr>
          <w:sz w:val="26"/>
          <w:szCs w:val="26"/>
          <w:u w:val="single"/>
        </w:rPr>
        <w:t>ул.Советская</w:t>
      </w:r>
      <w:proofErr w:type="spellEnd"/>
      <w:r w:rsidRPr="001B6961">
        <w:rPr>
          <w:sz w:val="26"/>
          <w:szCs w:val="26"/>
          <w:u w:val="single"/>
        </w:rPr>
        <w:t>, 21</w:t>
      </w:r>
    </w:p>
    <w:p w:rsidR="00177AA5" w:rsidRPr="001B6961" w:rsidRDefault="00177AA5" w:rsidP="00177AA5">
      <w:pPr>
        <w:pStyle w:val="a6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Соревнования проводятся</w:t>
      </w:r>
      <w:r w:rsidRPr="001B6961">
        <w:rPr>
          <w:sz w:val="26"/>
          <w:szCs w:val="26"/>
          <w:u w:val="single"/>
        </w:rPr>
        <w:t>: 2</w:t>
      </w:r>
      <w:r w:rsidR="001B6961" w:rsidRPr="001B6961">
        <w:rPr>
          <w:sz w:val="26"/>
          <w:szCs w:val="26"/>
          <w:u w:val="single"/>
        </w:rPr>
        <w:t>2</w:t>
      </w:r>
      <w:r w:rsidRPr="001B6961">
        <w:rPr>
          <w:sz w:val="26"/>
          <w:szCs w:val="26"/>
          <w:u w:val="single"/>
        </w:rPr>
        <w:t>.02.202</w:t>
      </w:r>
      <w:r w:rsidR="0017036F">
        <w:rPr>
          <w:sz w:val="26"/>
          <w:szCs w:val="26"/>
          <w:u w:val="single"/>
        </w:rPr>
        <w:t>4</w:t>
      </w:r>
      <w:bookmarkStart w:id="0" w:name="_GoBack"/>
      <w:bookmarkEnd w:id="0"/>
      <w:r w:rsidRPr="001B6961">
        <w:rPr>
          <w:sz w:val="26"/>
          <w:szCs w:val="26"/>
        </w:rPr>
        <w:t xml:space="preserve"> года  начало </w:t>
      </w:r>
      <w:r w:rsidRPr="001B6961">
        <w:rPr>
          <w:sz w:val="26"/>
          <w:szCs w:val="26"/>
          <w:u w:val="single"/>
        </w:rPr>
        <w:t>16.00  часов.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 xml:space="preserve">3. УЧАСТНИКИ СОРЕВНОВАНИЙ И РУКОВОДСТВО 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СОРЕВНОВАНИЙ</w:t>
      </w:r>
    </w:p>
    <w:p w:rsidR="00177AA5" w:rsidRPr="001B6961" w:rsidRDefault="00177AA5" w:rsidP="00177AA5">
      <w:pPr>
        <w:ind w:firstLine="708"/>
        <w:jc w:val="both"/>
        <w:rPr>
          <w:color w:val="FF0000"/>
          <w:sz w:val="26"/>
          <w:szCs w:val="26"/>
        </w:rPr>
      </w:pPr>
      <w:r w:rsidRPr="001B6961">
        <w:rPr>
          <w:sz w:val="26"/>
          <w:szCs w:val="26"/>
        </w:rPr>
        <w:t>К участию в соревнования допускается по 1 работнику  (муж) от каждого структурного подразделения  КЖУП  «Мозырский райжилкомхоз».</w:t>
      </w:r>
    </w:p>
    <w:p w:rsidR="00177AA5" w:rsidRPr="001B6961" w:rsidRDefault="00177AA5" w:rsidP="00177AA5">
      <w:pPr>
        <w:ind w:firstLine="708"/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  Заявки принимаются по установленной форме.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 xml:space="preserve">4. ПРОГРАММА СОРЕВНОВАНИЙ И УСЛОВИЯ ОПРЕДЕЛЕНИЯ ПОБЕДИТЕЛЕЙ 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Соревнования проводятся по олимпийской системе (до двух поражений), игра проходит </w:t>
      </w:r>
      <w:proofErr w:type="gramStart"/>
      <w:r w:rsidRPr="001B6961">
        <w:rPr>
          <w:sz w:val="26"/>
          <w:szCs w:val="26"/>
        </w:rPr>
        <w:t>согласно</w:t>
      </w:r>
      <w:proofErr w:type="gramEnd"/>
      <w:r w:rsidRPr="001B6961">
        <w:rPr>
          <w:sz w:val="26"/>
          <w:szCs w:val="26"/>
        </w:rPr>
        <w:t xml:space="preserve"> утвержденных правил  (Приложение 1),  участникам разрешается пользоваться своими киями. Общее руководство соревнованиями осуществляется  организационным комитетом. Непосредственное проведение  соревнования осуществляет судейская коллегия, назначенная организационным комитетом. 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Судейская коллегия оставляет за собой право изменить параметры турнира в зависимости от состава участников и иных объективных причин.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5. ПРОТЕСТЫ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177AA5" w:rsidRPr="001B6961" w:rsidRDefault="00177AA5" w:rsidP="00177AA5">
      <w:pPr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Протесты на решения судей при проведении матчей не принимаются.</w:t>
      </w:r>
    </w:p>
    <w:p w:rsidR="00177AA5" w:rsidRPr="001B6961" w:rsidRDefault="00177AA5" w:rsidP="00177AA5">
      <w:pPr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 </w:t>
      </w:r>
      <w:r w:rsidRPr="001B6961">
        <w:rPr>
          <w:b/>
          <w:sz w:val="26"/>
          <w:szCs w:val="26"/>
        </w:rPr>
        <w:t>6. НАГРАЖДЕНИЕ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Призеры, занявшие 1, 2, 3 места награждаются дипломами   соответствующих степеней и денежным вознаграждением.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7. ФИНАНСИРОВАНИЕ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Профсоюзный комитет и администрация  государственного предприятия "Мозырский райжилкомхоз"  обеспечивает финансирование первенства по бильярду.</w:t>
      </w:r>
    </w:p>
    <w:p w:rsidR="00177AA5" w:rsidRDefault="00177AA5" w:rsidP="00177AA5">
      <w:pPr>
        <w:jc w:val="both"/>
        <w:rPr>
          <w:sz w:val="28"/>
          <w:szCs w:val="28"/>
        </w:rPr>
      </w:pPr>
      <w:r w:rsidRPr="001B6961">
        <w:rPr>
          <w:sz w:val="26"/>
          <w:szCs w:val="26"/>
        </w:rPr>
        <w:t>Старший инструктор по ФК</w:t>
      </w:r>
      <w:r w:rsidRPr="001B6961">
        <w:rPr>
          <w:sz w:val="26"/>
          <w:szCs w:val="26"/>
        </w:rPr>
        <w:tab/>
      </w:r>
      <w:r w:rsidRPr="001B6961">
        <w:rPr>
          <w:sz w:val="26"/>
          <w:szCs w:val="26"/>
        </w:rPr>
        <w:tab/>
        <w:t xml:space="preserve">                                              </w:t>
      </w:r>
      <w:proofErr w:type="spellStart"/>
      <w:r w:rsidRPr="001B6961">
        <w:rPr>
          <w:sz w:val="26"/>
          <w:szCs w:val="26"/>
        </w:rPr>
        <w:t>А.Г.Таргоня</w:t>
      </w:r>
      <w:proofErr w:type="spellEnd"/>
      <w:r w:rsidRPr="004D0F04">
        <w:rPr>
          <w:sz w:val="28"/>
          <w:szCs w:val="28"/>
        </w:rPr>
        <w:tab/>
      </w:r>
    </w:p>
    <w:p w:rsidR="00177AA5" w:rsidRDefault="00177AA5" w:rsidP="00177AA5">
      <w:pPr>
        <w:jc w:val="both"/>
        <w:rPr>
          <w:sz w:val="28"/>
          <w:szCs w:val="28"/>
        </w:rPr>
      </w:pPr>
    </w:p>
    <w:p w:rsidR="00177AA5" w:rsidRPr="001B6961" w:rsidRDefault="00177AA5" w:rsidP="001B6961">
      <w:pPr>
        <w:jc w:val="right"/>
        <w:rPr>
          <w:sz w:val="24"/>
          <w:szCs w:val="24"/>
        </w:rPr>
      </w:pPr>
      <w:r w:rsidRPr="001B6961">
        <w:rPr>
          <w:sz w:val="24"/>
          <w:szCs w:val="24"/>
        </w:rPr>
        <w:lastRenderedPageBreak/>
        <w:t>Приложение №1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</w:p>
    <w:p w:rsidR="00177AA5" w:rsidRPr="001B6961" w:rsidRDefault="00177AA5" w:rsidP="001B6961">
      <w:pPr>
        <w:jc w:val="center"/>
        <w:rPr>
          <w:sz w:val="24"/>
          <w:szCs w:val="24"/>
        </w:rPr>
      </w:pPr>
      <w:r w:rsidRPr="001B6961">
        <w:rPr>
          <w:sz w:val="24"/>
          <w:szCs w:val="24"/>
        </w:rPr>
        <w:t>ПРАВИЛА  ИГРЫ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</w:t>
      </w:r>
      <w:proofErr w:type="gramStart"/>
      <w:r w:rsidRPr="001B6961">
        <w:rPr>
          <w:sz w:val="24"/>
          <w:szCs w:val="24"/>
        </w:rPr>
        <w:t xml:space="preserve"> П</w:t>
      </w:r>
      <w:proofErr w:type="gramEnd"/>
      <w:r w:rsidRPr="001B6961">
        <w:rPr>
          <w:sz w:val="24"/>
          <w:szCs w:val="24"/>
        </w:rPr>
        <w:t>еред началом партии все 15 прицельных шаров с помощью треугольника устанавливаются вплотную друг к другу, при этом передний шар располагается на задней отметке, а основание пирамиды должно быть параллельно заднему борту.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1.2. Удар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Удар – собственно удар кием по битку и последующее движение шара (шаров).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Удар по битку должен выполняться наклейкой кия в направлении его продольной оси, при этом хотя бы одна нога игрока должна касаться пола.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Удар начинается с момента соприкосновения наклейки кия с битком и заканчивается после полной остановки всех шаров на игровой поверхности стола (вращающийся на месте шар считается движущимся).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 xml:space="preserve">Двойной удар, </w:t>
      </w:r>
      <w:proofErr w:type="spellStart"/>
      <w:r w:rsidRPr="001B6961">
        <w:rPr>
          <w:sz w:val="24"/>
          <w:szCs w:val="24"/>
        </w:rPr>
        <w:t>пропих</w:t>
      </w:r>
      <w:proofErr w:type="spellEnd"/>
      <w:r w:rsidRPr="001B6961">
        <w:rPr>
          <w:sz w:val="24"/>
          <w:szCs w:val="24"/>
        </w:rPr>
        <w:t>, нажим и промах – неправильные удары, за которые налагается штраф.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Двойной удар – удар, при котором наклейка кия касается битка два раза.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proofErr w:type="spellStart"/>
      <w:r w:rsidRPr="001B6961">
        <w:rPr>
          <w:sz w:val="24"/>
          <w:szCs w:val="24"/>
        </w:rPr>
        <w:t>Пропих</w:t>
      </w:r>
      <w:proofErr w:type="spellEnd"/>
      <w:r w:rsidRPr="001B6961">
        <w:rPr>
          <w:sz w:val="24"/>
          <w:szCs w:val="24"/>
        </w:rPr>
        <w:t xml:space="preserve"> – удар, при котором игрок проталкивает одновременно биток и прицельный шар.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Нажим – удар, при котором биток вдавливает соприкасающийся с ним или близко расположенный к лузе прицельный шар в эту лузу либо, вдавливая бортовой шар, перемещает его в другую позицию.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Промах – удар, при котором биток не касается ни одного прицельного шара.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1.3. Розыгрыш права выбора удара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Игроки располагаются у переднего борта по разные стороны от продольной линии. Место игроки определяют по взаимному согласию или жребием. Затем они устанавливают по одному шару в доме и одновременно производят удар, посылая шары к заднему борту. Право выбора удара получает игрок, чей шар, отразившись от заднего борта, останавливается ближе к переднему борту.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Розыгрыш считается проигранным, если шар: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не коснулся заднего борта;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пересек продольную линию;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коснулся длинного борта;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упал в лузу или выскочил.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правила нарушили оба соперника или оба шара остановились на одинаковом расстоянии от переднего борта, розыгрыш повторяется.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Победитель розыгрыша имеет право сам произвести удар либо уступить его сопернику.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1.4. Положение шара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Положение шара на игровой поверхности стола определяется положением его центра относительно разметки стола.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Шар, стоящий точно на линии, считается расположенным за ней относительно игрока, выполняющего удар.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1.5. Начальный удар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Игрок, определенный розыгрышем права выбора удара, выполняет начальный удар в первой партии.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1.6. Сыгранный шар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Шар считается сыгранным, если в результате правильного удара шар падает в лузу. За игроком сохраняется право на следующий удар.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1.7. Зависший шар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при ударе шар останавливается в створе лузы в положении неустойчивого равновесия, а затем падает в нее до окончания этого удар, такой шар считается сыгранным. Если же зависший шар падает в лузу после окончания удара или сотрясения стола, этот шар не засчитывается, судья устанавливает его на прежнее место, игра продолжается.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игрок выполняет удар по зависшему шару, а затем последний до соударения с битком падает в лузу, судья восстанавливает прежнее положение шаров, удар повторяется.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lastRenderedPageBreak/>
        <w:tab/>
        <w:t xml:space="preserve"> 1.8. Отыгрыш  —  технический прием, который позволяет «своему» шару удалиться после удара от играемых шаров или просто остановиться в положении, неудобном для игры соперника, допускается 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1.9. Выскочивший шар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Выскочившим считается шар, покинувший при ударе игровую поверхность стола и не упавший в лузу.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Выскочивший прицельный шар выставляется на заднюю отметку после удара, штраф при этом не налагается, а сыгранные шары засчитываются.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выскакивает биток, на игрока налагается штраф, забитые при этом шары не засчитываются, а биток выставляется на игровую поверхность стола</w:t>
      </w:r>
      <w:proofErr w:type="gramStart"/>
      <w:r w:rsidRPr="001B6961">
        <w:rPr>
          <w:sz w:val="24"/>
          <w:szCs w:val="24"/>
        </w:rPr>
        <w:t xml:space="preserve"> .</w:t>
      </w:r>
      <w:proofErr w:type="gramEnd"/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Шар остается в игре, если он, отразившись от верхней части борта, скобы лузы или осветительного прибора, возвращается на игровую поверхность стола. Нарушением правил это не считается.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1.10. Вступление в игру соперника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Соперник вступает в игру после того, как игроком не был сыгран шар или имело место нарушение правил.</w:t>
      </w:r>
    </w:p>
    <w:p w:rsidR="00177AA5" w:rsidRPr="001B6961" w:rsidRDefault="00177AA5" w:rsidP="001B6961">
      <w:pPr>
        <w:ind w:firstLine="708"/>
        <w:jc w:val="both"/>
        <w:rPr>
          <w:sz w:val="24"/>
          <w:szCs w:val="24"/>
        </w:rPr>
      </w:pPr>
      <w:r w:rsidRPr="001B6961">
        <w:rPr>
          <w:sz w:val="24"/>
          <w:szCs w:val="24"/>
        </w:rPr>
        <w:t>1.11. Вмешательство соперника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соперник нанесет удар не в свою очередь или коснется какого-либо шара, на него налагается штраф, судья восстанавливает прежнее положение шаров, и игра продолжается.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1.12. Вмешательство постороннего лица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шары приходят в движение в результате вмешательства постороннего лица (непосредственно или путем воздействия игрока), судья восстанавливает прежнее положение шаров, и игра продолжается. Так же поступают и при возникновении каких-либо чрезвычайных обстоятельств, например падения осветительного прибора.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посторонний вмешивается в игру умышленно, игра приостанавливается до тех пор, пока он не покинет место проведения соревнования.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1.13. Штраф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Штраф на игрока налагается в следующих случаях: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удар выполнен не наклейкой кия;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удар выполнен не в направлении продольной оси кия;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при выполнении удара ни одна из ног игрока не касалась пола;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очередной удар выполнен до окончания предыдущего удара;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в результате удара биток выскочил за пределы игровой поверхности стола;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при неправильном ударе по битку, соприкасающемуся с прицельным шаром;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двойной удар;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 xml:space="preserve">за </w:t>
      </w:r>
      <w:proofErr w:type="spellStart"/>
      <w:r w:rsidRPr="001B6961">
        <w:rPr>
          <w:sz w:val="24"/>
          <w:szCs w:val="24"/>
        </w:rPr>
        <w:t>пропих</w:t>
      </w:r>
      <w:proofErr w:type="spellEnd"/>
      <w:r w:rsidRPr="001B6961">
        <w:rPr>
          <w:sz w:val="24"/>
          <w:szCs w:val="24"/>
        </w:rPr>
        <w:t>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нажим;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промах;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начальный удар выполнен по битку, расположенному вне дома;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невыполнение правил отыгрыша;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вмешательство в игру соперника.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при ударе нарушено несколько правил, штраф налагается в одинаковом размере.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 xml:space="preserve">Шары, забитые с нарушением правил, не засчитываются и выставляются на игровую поверхность стола, игру продолжает следующий человек </w:t>
      </w:r>
      <w:proofErr w:type="gramStart"/>
      <w:r w:rsidRPr="001B6961">
        <w:rPr>
          <w:sz w:val="24"/>
          <w:szCs w:val="24"/>
        </w:rPr>
        <w:t>за</w:t>
      </w:r>
      <w:proofErr w:type="gramEnd"/>
      <w:r w:rsidRPr="001B6961">
        <w:rPr>
          <w:sz w:val="24"/>
          <w:szCs w:val="24"/>
        </w:rPr>
        <w:t xml:space="preserve"> нарушившим.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</w:p>
    <w:p w:rsidR="009F17AF" w:rsidRPr="001B6961" w:rsidRDefault="009F17AF" w:rsidP="001B6961">
      <w:pPr>
        <w:rPr>
          <w:sz w:val="24"/>
          <w:szCs w:val="24"/>
        </w:rPr>
      </w:pPr>
    </w:p>
    <w:sectPr w:rsidR="009F17AF" w:rsidRPr="001B6961" w:rsidSect="00BF6A16">
      <w:headerReference w:type="even" r:id="rId9"/>
      <w:pgSz w:w="11907" w:h="16840" w:code="9"/>
      <w:pgMar w:top="851" w:right="850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B4" w:rsidRDefault="008F62B4" w:rsidP="001F347D">
      <w:r>
        <w:separator/>
      </w:r>
    </w:p>
  </w:endnote>
  <w:endnote w:type="continuationSeparator" w:id="0">
    <w:p w:rsidR="008F62B4" w:rsidRDefault="008F62B4" w:rsidP="001F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B4" w:rsidRDefault="008F62B4" w:rsidP="001F347D">
      <w:r>
        <w:separator/>
      </w:r>
    </w:p>
  </w:footnote>
  <w:footnote w:type="continuationSeparator" w:id="0">
    <w:p w:rsidR="008F62B4" w:rsidRDefault="008F62B4" w:rsidP="001F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E2" w:rsidRDefault="001F3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7A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7E2" w:rsidRDefault="008F62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AA5"/>
    <w:rsid w:val="00135C21"/>
    <w:rsid w:val="0017036F"/>
    <w:rsid w:val="00177AA5"/>
    <w:rsid w:val="001B6961"/>
    <w:rsid w:val="001F347D"/>
    <w:rsid w:val="003D027B"/>
    <w:rsid w:val="008F62B4"/>
    <w:rsid w:val="009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AA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177A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77AA5"/>
  </w:style>
  <w:style w:type="paragraph" w:styleId="a6">
    <w:name w:val="Body Text Indent"/>
    <w:basedOn w:val="a"/>
    <w:link w:val="a7"/>
    <w:rsid w:val="00177AA5"/>
    <w:pPr>
      <w:ind w:firstLine="708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77A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EBD8-EDDE-4750-B480-DF33703E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5</cp:revision>
  <cp:lastPrinted>2023-01-18T06:52:00Z</cp:lastPrinted>
  <dcterms:created xsi:type="dcterms:W3CDTF">2022-01-21T08:10:00Z</dcterms:created>
  <dcterms:modified xsi:type="dcterms:W3CDTF">2024-02-05T09:04:00Z</dcterms:modified>
</cp:coreProperties>
</file>